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235F" w:rsidRDefault="0078235F" w:rsidP="0078235F">
      <w:pPr>
        <w:jc w:val="right"/>
        <w:rPr>
          <w:sz w:val="24"/>
          <w:szCs w:val="24"/>
        </w:rPr>
      </w:pPr>
      <w:r>
        <w:rPr>
          <w:sz w:val="24"/>
          <w:szCs w:val="24"/>
        </w:rPr>
        <w:t xml:space="preserve">Приложение </w:t>
      </w:r>
    </w:p>
    <w:p w:rsidR="0078235F" w:rsidRDefault="0078235F" w:rsidP="0078235F">
      <w:pPr>
        <w:pStyle w:val="a4"/>
        <w:pBdr>
          <w:top w:val="none" w:sz="4" w:space="14" w:color="000000"/>
        </w:pBdr>
        <w:spacing w:before="0" w:after="0"/>
        <w:ind w:right="0"/>
        <w:jc w:val="center"/>
        <w:rPr>
          <w:rFonts w:ascii="Times New Roman" w:hAnsi="Times New Roman"/>
          <w:color w:val="000000" w:themeColor="text1"/>
          <w:sz w:val="24"/>
          <w:szCs w:val="24"/>
        </w:rPr>
      </w:pPr>
      <w:r>
        <w:rPr>
          <w:rFonts w:ascii="Times New Roman" w:hAnsi="Times New Roman"/>
          <w:b/>
          <w:bCs/>
          <w:color w:val="000000" w:themeColor="text1"/>
          <w:sz w:val="26"/>
          <w:szCs w:val="26"/>
        </w:rPr>
        <w:t>Ошибки</w:t>
      </w:r>
      <w:r w:rsidR="00343C9E">
        <w:rPr>
          <w:rFonts w:ascii="Times New Roman" w:hAnsi="Times New Roman"/>
          <w:b/>
          <w:bCs/>
          <w:color w:val="000000" w:themeColor="text1"/>
          <w:sz w:val="26"/>
          <w:szCs w:val="26"/>
        </w:rPr>
        <w:t>,</w:t>
      </w:r>
      <w:r>
        <w:rPr>
          <w:rFonts w:ascii="Times New Roman" w:hAnsi="Times New Roman"/>
          <w:b/>
          <w:bCs/>
          <w:color w:val="000000" w:themeColor="text1"/>
          <w:sz w:val="26"/>
          <w:szCs w:val="26"/>
        </w:rPr>
        <w:t xml:space="preserve"> допускаем</w:t>
      </w:r>
      <w:r w:rsidR="00343C9E">
        <w:rPr>
          <w:rFonts w:ascii="Times New Roman" w:hAnsi="Times New Roman"/>
          <w:b/>
          <w:bCs/>
          <w:color w:val="000000" w:themeColor="text1"/>
          <w:sz w:val="26"/>
          <w:szCs w:val="26"/>
        </w:rPr>
        <w:t>ые</w:t>
      </w:r>
      <w:r>
        <w:rPr>
          <w:rFonts w:ascii="Times New Roman" w:hAnsi="Times New Roman"/>
          <w:b/>
          <w:bCs/>
          <w:color w:val="000000" w:themeColor="text1"/>
          <w:sz w:val="26"/>
          <w:szCs w:val="26"/>
        </w:rPr>
        <w:t xml:space="preserve"> кадастровыми инженерами </w:t>
      </w:r>
    </w:p>
    <w:p w:rsidR="0078235F" w:rsidRDefault="0078235F" w:rsidP="0078235F">
      <w:pPr>
        <w:jc w:val="center"/>
        <w:rPr>
          <w:b/>
        </w:rPr>
      </w:pPr>
      <w:r>
        <w:rPr>
          <w:b/>
          <w:bCs/>
          <w:color w:val="000000" w:themeColor="text1"/>
          <w:sz w:val="26"/>
          <w:szCs w:val="26"/>
        </w:rPr>
        <w:t>при подготовке межевых планов</w:t>
      </w:r>
    </w:p>
    <w:p w:rsidR="0078235F" w:rsidRDefault="0078235F" w:rsidP="0078235F">
      <w:pPr>
        <w:tabs>
          <w:tab w:val="left" w:pos="2127"/>
          <w:tab w:val="left" w:pos="4253"/>
        </w:tabs>
        <w:ind w:firstLine="567"/>
        <w:jc w:val="both"/>
        <w:rPr>
          <w:b/>
          <w:bCs/>
          <w:color w:val="000000" w:themeColor="text1"/>
          <w:sz w:val="26"/>
          <w:szCs w:val="26"/>
        </w:rPr>
      </w:pPr>
    </w:p>
    <w:tbl>
      <w:tblPr>
        <w:tblStyle w:val="a3"/>
        <w:tblW w:w="15446" w:type="dxa"/>
        <w:tblLayout w:type="fixed"/>
        <w:tblLook w:val="04A0" w:firstRow="1" w:lastRow="0" w:firstColumn="1" w:lastColumn="0" w:noHBand="0" w:noVBand="1"/>
      </w:tblPr>
      <w:tblGrid>
        <w:gridCol w:w="1701"/>
        <w:gridCol w:w="9067"/>
        <w:gridCol w:w="2552"/>
        <w:gridCol w:w="2126"/>
      </w:tblGrid>
      <w:tr w:rsidR="0078235F" w:rsidTr="00343C9E">
        <w:tc>
          <w:tcPr>
            <w:tcW w:w="1701" w:type="dxa"/>
          </w:tcPr>
          <w:p w:rsidR="0078235F" w:rsidRPr="00343C9E" w:rsidRDefault="0078235F" w:rsidP="00E53F72">
            <w:pPr>
              <w:tabs>
                <w:tab w:val="left" w:pos="2127"/>
                <w:tab w:val="left" w:pos="4253"/>
              </w:tabs>
              <w:jc w:val="center"/>
              <w:rPr>
                <w:color w:val="000000" w:themeColor="text1"/>
                <w:sz w:val="24"/>
                <w:szCs w:val="24"/>
              </w:rPr>
            </w:pPr>
            <w:r w:rsidRPr="00343C9E">
              <w:rPr>
                <w:color w:val="000000" w:themeColor="text1"/>
                <w:sz w:val="24"/>
                <w:szCs w:val="24"/>
              </w:rPr>
              <w:t xml:space="preserve">ФИО кадастрового инженера </w:t>
            </w:r>
          </w:p>
        </w:tc>
        <w:tc>
          <w:tcPr>
            <w:tcW w:w="9067" w:type="dxa"/>
          </w:tcPr>
          <w:p w:rsidR="0078235F" w:rsidRPr="00343C9E" w:rsidRDefault="0078235F" w:rsidP="00343C9E">
            <w:pPr>
              <w:tabs>
                <w:tab w:val="left" w:pos="2127"/>
                <w:tab w:val="left" w:pos="4253"/>
              </w:tabs>
              <w:jc w:val="center"/>
              <w:rPr>
                <w:color w:val="000000" w:themeColor="text1"/>
                <w:sz w:val="24"/>
                <w:szCs w:val="24"/>
              </w:rPr>
            </w:pPr>
            <w:r w:rsidRPr="00343C9E">
              <w:rPr>
                <w:color w:val="000000" w:themeColor="text1"/>
                <w:sz w:val="24"/>
                <w:szCs w:val="24"/>
              </w:rPr>
              <w:t>Допущенн</w:t>
            </w:r>
            <w:r w:rsidR="00343C9E" w:rsidRPr="00343C9E">
              <w:rPr>
                <w:color w:val="000000" w:themeColor="text1"/>
                <w:sz w:val="24"/>
                <w:szCs w:val="24"/>
              </w:rPr>
              <w:t>ые</w:t>
            </w:r>
            <w:r w:rsidRPr="00343C9E">
              <w:rPr>
                <w:color w:val="000000" w:themeColor="text1"/>
                <w:sz w:val="24"/>
                <w:szCs w:val="24"/>
              </w:rPr>
              <w:t xml:space="preserve"> </w:t>
            </w:r>
            <w:r w:rsidR="00343C9E" w:rsidRPr="00343C9E">
              <w:rPr>
                <w:color w:val="000000" w:themeColor="text1"/>
                <w:sz w:val="24"/>
                <w:szCs w:val="24"/>
              </w:rPr>
              <w:t>нарушения (ошибки)</w:t>
            </w:r>
          </w:p>
        </w:tc>
        <w:tc>
          <w:tcPr>
            <w:tcW w:w="2552" w:type="dxa"/>
          </w:tcPr>
          <w:p w:rsidR="0078235F" w:rsidRPr="00343C9E" w:rsidRDefault="0078235F" w:rsidP="00343C9E">
            <w:pPr>
              <w:jc w:val="center"/>
              <w:rPr>
                <w:color w:val="000000" w:themeColor="text1"/>
                <w:sz w:val="24"/>
                <w:szCs w:val="24"/>
              </w:rPr>
            </w:pPr>
            <w:r w:rsidRPr="00343C9E">
              <w:rPr>
                <w:color w:val="000000" w:themeColor="text1"/>
                <w:sz w:val="24"/>
                <w:szCs w:val="24"/>
              </w:rPr>
              <w:t>Земельны</w:t>
            </w:r>
            <w:r w:rsidR="00343C9E">
              <w:rPr>
                <w:color w:val="000000" w:themeColor="text1"/>
                <w:sz w:val="24"/>
                <w:szCs w:val="24"/>
              </w:rPr>
              <w:t>й</w:t>
            </w:r>
            <w:r w:rsidRPr="00343C9E">
              <w:rPr>
                <w:color w:val="000000" w:themeColor="text1"/>
                <w:sz w:val="24"/>
                <w:szCs w:val="24"/>
              </w:rPr>
              <w:t xml:space="preserve"> участ</w:t>
            </w:r>
            <w:r w:rsidR="00343C9E">
              <w:rPr>
                <w:color w:val="000000" w:themeColor="text1"/>
                <w:sz w:val="24"/>
                <w:szCs w:val="24"/>
              </w:rPr>
              <w:t>ок,</w:t>
            </w:r>
            <w:r w:rsidRPr="00343C9E">
              <w:rPr>
                <w:color w:val="000000" w:themeColor="text1"/>
                <w:sz w:val="24"/>
                <w:szCs w:val="24"/>
              </w:rPr>
              <w:t xml:space="preserve"> в отношении котор</w:t>
            </w:r>
            <w:r w:rsidR="00343C9E">
              <w:rPr>
                <w:color w:val="000000" w:themeColor="text1"/>
                <w:sz w:val="24"/>
                <w:szCs w:val="24"/>
              </w:rPr>
              <w:t>ого</w:t>
            </w:r>
            <w:r w:rsidRPr="00343C9E">
              <w:rPr>
                <w:color w:val="000000" w:themeColor="text1"/>
                <w:sz w:val="24"/>
                <w:szCs w:val="24"/>
              </w:rPr>
              <w:t xml:space="preserve"> осуществлялись кадастровые работы </w:t>
            </w:r>
          </w:p>
        </w:tc>
        <w:tc>
          <w:tcPr>
            <w:tcW w:w="2126" w:type="dxa"/>
          </w:tcPr>
          <w:p w:rsidR="0078235F" w:rsidRPr="00343C9E" w:rsidRDefault="0078235F" w:rsidP="00343C9E">
            <w:pPr>
              <w:tabs>
                <w:tab w:val="left" w:pos="2127"/>
                <w:tab w:val="left" w:pos="4253"/>
              </w:tabs>
              <w:jc w:val="center"/>
              <w:rPr>
                <w:color w:val="000000" w:themeColor="text1"/>
                <w:sz w:val="24"/>
                <w:szCs w:val="24"/>
              </w:rPr>
            </w:pPr>
            <w:r w:rsidRPr="00343C9E">
              <w:rPr>
                <w:color w:val="000000" w:themeColor="text1"/>
                <w:sz w:val="24"/>
                <w:szCs w:val="24"/>
              </w:rPr>
              <w:t>Основания для приостановления</w:t>
            </w:r>
            <w:r w:rsidR="00343C9E">
              <w:rPr>
                <w:color w:val="000000" w:themeColor="text1"/>
                <w:sz w:val="24"/>
                <w:szCs w:val="24"/>
              </w:rPr>
              <w:t xml:space="preserve"> учетно-регистрационных действий</w:t>
            </w:r>
            <w:r w:rsidRPr="00343C9E">
              <w:rPr>
                <w:color w:val="000000" w:themeColor="text1"/>
                <w:sz w:val="24"/>
                <w:szCs w:val="24"/>
              </w:rPr>
              <w:t xml:space="preserve"> (пункт ст. 26 Закона </w:t>
            </w:r>
            <w:r w:rsidR="00343C9E">
              <w:rPr>
                <w:color w:val="000000" w:themeColor="text1"/>
                <w:sz w:val="24"/>
                <w:szCs w:val="24"/>
              </w:rPr>
              <w:t>о регистрации</w:t>
            </w:r>
            <w:r w:rsidR="00343C9E" w:rsidRPr="00343C9E">
              <w:rPr>
                <w:color w:val="000000" w:themeColor="text1"/>
                <w:sz w:val="24"/>
                <w:szCs w:val="24"/>
              </w:rPr>
              <w:t xml:space="preserve">) </w:t>
            </w:r>
          </w:p>
        </w:tc>
      </w:tr>
      <w:tr w:rsidR="0078235F" w:rsidRPr="00343C9E" w:rsidTr="00343C9E">
        <w:tc>
          <w:tcPr>
            <w:tcW w:w="1701" w:type="dxa"/>
            <w:vMerge w:val="restart"/>
          </w:tcPr>
          <w:p w:rsidR="0078235F" w:rsidRPr="00343C9E" w:rsidRDefault="0078235F" w:rsidP="00E53F72">
            <w:pPr>
              <w:jc w:val="center"/>
              <w:rPr>
                <w:sz w:val="26"/>
                <w:szCs w:val="26"/>
              </w:rPr>
            </w:pPr>
            <w:r w:rsidRPr="00343C9E">
              <w:rPr>
                <w:color w:val="000000"/>
                <w:sz w:val="26"/>
                <w:szCs w:val="26"/>
                <w:highlight w:val="white"/>
              </w:rPr>
              <w:t>Черных Анастасия Андреевна</w:t>
            </w:r>
          </w:p>
          <w:p w:rsidR="0078235F" w:rsidRPr="00343C9E" w:rsidRDefault="0078235F" w:rsidP="00E53F72">
            <w:pPr>
              <w:jc w:val="center"/>
              <w:rPr>
                <w:sz w:val="26"/>
                <w:szCs w:val="26"/>
              </w:rPr>
            </w:pPr>
          </w:p>
          <w:p w:rsidR="0078235F" w:rsidRPr="00343C9E" w:rsidRDefault="0078235F" w:rsidP="00E53F72">
            <w:pPr>
              <w:jc w:val="center"/>
              <w:rPr>
                <w:sz w:val="26"/>
                <w:szCs w:val="26"/>
              </w:rPr>
            </w:pPr>
          </w:p>
          <w:p w:rsidR="0078235F" w:rsidRPr="00343C9E" w:rsidRDefault="0078235F" w:rsidP="00E53F72">
            <w:pPr>
              <w:rPr>
                <w:sz w:val="26"/>
                <w:szCs w:val="26"/>
              </w:rPr>
            </w:pPr>
          </w:p>
        </w:tc>
        <w:tc>
          <w:tcPr>
            <w:tcW w:w="9067" w:type="dxa"/>
          </w:tcPr>
          <w:p w:rsidR="0078235F" w:rsidRPr="00343C9E" w:rsidRDefault="0078235F" w:rsidP="00E53F72">
            <w:pPr>
              <w:jc w:val="center"/>
              <w:rPr>
                <w:sz w:val="26"/>
                <w:szCs w:val="26"/>
              </w:rPr>
            </w:pPr>
            <w:r w:rsidRPr="00343C9E">
              <w:rPr>
                <w:sz w:val="26"/>
                <w:szCs w:val="26"/>
              </w:rPr>
              <w:t xml:space="preserve">Земельный участок, образуемый путем объединения пяти земельных участков, пересекает границы смежного земельного участка, лесничества. Площадь образуемого земельного участка больше суммы площадей исходных земельных участков. Координаты характерных точек внешних границ образуемого земельного участка не соответствуют координатам точек внешних границ исходных земельных участков (ст. 11.9 Земельного кодекса Российской Федерации (далее- ЗК РФ)). </w:t>
            </w:r>
          </w:p>
        </w:tc>
        <w:tc>
          <w:tcPr>
            <w:tcW w:w="2552" w:type="dxa"/>
          </w:tcPr>
          <w:p w:rsidR="0078235F" w:rsidRPr="00343C9E" w:rsidRDefault="0078235F" w:rsidP="00E53F72">
            <w:pPr>
              <w:rPr>
                <w:sz w:val="26"/>
                <w:szCs w:val="26"/>
              </w:rPr>
            </w:pPr>
            <w:r w:rsidRPr="00343C9E">
              <w:rPr>
                <w:color w:val="000000"/>
                <w:sz w:val="26"/>
                <w:szCs w:val="26"/>
                <w:highlight w:val="white"/>
              </w:rPr>
              <w:t>24:04:0301018:177, 24:04:0301018:210, 24:04:0301018:52, 24:04:0301018:153, 24:04:0301018:274</w:t>
            </w:r>
          </w:p>
        </w:tc>
        <w:tc>
          <w:tcPr>
            <w:tcW w:w="2126" w:type="dxa"/>
          </w:tcPr>
          <w:p w:rsidR="0078235F" w:rsidRPr="00343C9E" w:rsidRDefault="0078235F" w:rsidP="00E53F72">
            <w:pPr>
              <w:jc w:val="center"/>
              <w:rPr>
                <w:sz w:val="26"/>
                <w:szCs w:val="26"/>
              </w:rPr>
            </w:pPr>
            <w:r w:rsidRPr="00343C9E">
              <w:rPr>
                <w:sz w:val="26"/>
                <w:szCs w:val="26"/>
              </w:rPr>
              <w:t xml:space="preserve">п.п.20, 21, 49     ч. 1 ст. 26 </w:t>
            </w:r>
          </w:p>
        </w:tc>
      </w:tr>
      <w:tr w:rsidR="0078235F" w:rsidRPr="00343C9E" w:rsidTr="00343C9E">
        <w:tc>
          <w:tcPr>
            <w:tcW w:w="1701" w:type="dxa"/>
            <w:vMerge/>
          </w:tcPr>
          <w:p w:rsidR="0078235F" w:rsidRPr="00343C9E" w:rsidRDefault="0078235F" w:rsidP="00E53F72">
            <w:pPr>
              <w:rPr>
                <w:sz w:val="26"/>
                <w:szCs w:val="26"/>
              </w:rPr>
            </w:pPr>
          </w:p>
        </w:tc>
        <w:tc>
          <w:tcPr>
            <w:tcW w:w="9067" w:type="dxa"/>
          </w:tcPr>
          <w:p w:rsidR="0078235F" w:rsidRPr="00343C9E" w:rsidRDefault="0078235F" w:rsidP="00E53F72">
            <w:pPr>
              <w:jc w:val="center"/>
              <w:rPr>
                <w:color w:val="000000" w:themeColor="text1"/>
                <w:sz w:val="26"/>
                <w:szCs w:val="26"/>
                <w:lang w:bidi="ar-SA"/>
              </w:rPr>
            </w:pPr>
            <w:r w:rsidRPr="00343C9E">
              <w:rPr>
                <w:sz w:val="26"/>
                <w:szCs w:val="26"/>
              </w:rPr>
              <w:t xml:space="preserve">В межевом плане, подготовленном в целях исправления реестровой ошибки, в </w:t>
            </w:r>
            <w:hyperlink r:id="rId4" w:tooltip="https://login.consultant.ru/link/?req=doc&amp;base=LAW&amp;n=317131&amp;dst=100321" w:history="1">
              <w:r w:rsidRPr="00343C9E">
                <w:rPr>
                  <w:color w:val="000000" w:themeColor="text1"/>
                  <w:sz w:val="26"/>
                  <w:szCs w:val="26"/>
                  <w:lang w:bidi="ar-SA"/>
                </w:rPr>
                <w:t>разделе</w:t>
              </w:r>
            </w:hyperlink>
            <w:r w:rsidRPr="00343C9E">
              <w:rPr>
                <w:color w:val="000000" w:themeColor="text1"/>
                <w:sz w:val="26"/>
                <w:szCs w:val="26"/>
                <w:lang w:bidi="ar-SA"/>
              </w:rPr>
              <w:t xml:space="preserve"> </w:t>
            </w:r>
            <w:r w:rsidRPr="00343C9E">
              <w:rPr>
                <w:sz w:val="26"/>
                <w:szCs w:val="26"/>
                <w:lang w:bidi="ar-SA"/>
              </w:rPr>
              <w:t xml:space="preserve">«Заключение кадастрового инженера» отсутствует информация, подтверждающая несоответствие сведений Единого государственного реестра недвижимости (далее- ЕГРН) о местоположении границ земельного участка документам, </w:t>
            </w:r>
            <w:r w:rsidRPr="00343C9E">
              <w:rPr>
                <w:color w:val="000000" w:themeColor="text1"/>
                <w:sz w:val="26"/>
                <w:szCs w:val="26"/>
              </w:rPr>
              <w:t xml:space="preserve">явившимся основанием </w:t>
            </w:r>
            <w:r w:rsidRPr="00343C9E">
              <w:rPr>
                <w:sz w:val="26"/>
                <w:szCs w:val="26"/>
              </w:rPr>
              <w:t xml:space="preserve">формирования земельного участка и (или) документам, </w:t>
            </w:r>
            <w:r w:rsidRPr="00343C9E">
              <w:rPr>
                <w:sz w:val="26"/>
                <w:szCs w:val="26"/>
                <w:lang w:bidi="ar-SA"/>
              </w:rPr>
              <w:t xml:space="preserve">являющимся основанием для определения их местоположения при уточнении, либо обоснование несоответствия местоположения таких границ границам земельного участка, существующим на местности 15 и более лет, а именно: не указано </w:t>
            </w:r>
            <w:r w:rsidRPr="00343C9E">
              <w:rPr>
                <w:sz w:val="26"/>
                <w:szCs w:val="26"/>
              </w:rPr>
              <w:t xml:space="preserve">кто допустил реестровую ошибку, при каких обстоятельствах, отсутствует ссылка на документы, свидетельствующие о наличии реестровой ошибки (ст. 61 </w:t>
            </w:r>
            <w:r w:rsidRPr="00343C9E">
              <w:rPr>
                <w:sz w:val="26"/>
                <w:szCs w:val="26"/>
                <w:lang w:bidi="ar-SA"/>
              </w:rPr>
              <w:t xml:space="preserve">Федерального закона от 13.07.2015 № 218-ФЗ «О государственной регистрации недвижимости» (далее - Закон регистрации), </w:t>
            </w:r>
            <w:hyperlink r:id="rId5" w:tooltip="https://login.consultant.ru/link/?req=doc&amp;base=LAW&amp;n=317131&amp;dst=100431" w:history="1">
              <w:r w:rsidRPr="00343C9E">
                <w:rPr>
                  <w:color w:val="000000" w:themeColor="text1"/>
                  <w:sz w:val="26"/>
                  <w:szCs w:val="26"/>
                  <w:lang w:bidi="ar-SA"/>
                </w:rPr>
                <w:t>п. 68</w:t>
              </w:r>
            </w:hyperlink>
            <w:r w:rsidRPr="00343C9E">
              <w:rPr>
                <w:color w:val="000000" w:themeColor="text1"/>
                <w:sz w:val="26"/>
                <w:szCs w:val="26"/>
                <w:lang w:bidi="ar-SA"/>
              </w:rPr>
              <w:t xml:space="preserve"> Требований к подготовке </w:t>
            </w:r>
            <w:r w:rsidRPr="00343C9E">
              <w:rPr>
                <w:color w:val="000000" w:themeColor="text1"/>
                <w:sz w:val="26"/>
                <w:szCs w:val="26"/>
                <w:lang w:bidi="ar-SA"/>
              </w:rPr>
              <w:lastRenderedPageBreak/>
              <w:t xml:space="preserve">межевого плана и состава содержащихся в нём сведений, утвержденных приказом Росреестра от 14.12.2021 № П/0592 (далее - Требования). </w:t>
            </w:r>
          </w:p>
          <w:p w:rsidR="0078235F" w:rsidRPr="00343C9E" w:rsidRDefault="0078235F" w:rsidP="00E53F72">
            <w:pPr>
              <w:jc w:val="center"/>
              <w:rPr>
                <w:sz w:val="26"/>
                <w:szCs w:val="26"/>
              </w:rPr>
            </w:pPr>
            <w:r w:rsidRPr="00343C9E">
              <w:rPr>
                <w:color w:val="000000" w:themeColor="text1"/>
                <w:sz w:val="26"/>
                <w:szCs w:val="26"/>
                <w:lang w:bidi="ar-SA"/>
              </w:rPr>
              <w:t xml:space="preserve">Кроме того, при нанесении земельного участка на дежурную кадастровую карту в координатах, указанных в межевом плане, происходит </w:t>
            </w:r>
            <w:r w:rsidRPr="00343C9E">
              <w:rPr>
                <w:sz w:val="26"/>
                <w:szCs w:val="26"/>
              </w:rPr>
              <w:t xml:space="preserve">пересечение со смежным земельным участком (ст. 11.9 ЗК РФ). </w:t>
            </w:r>
          </w:p>
        </w:tc>
        <w:tc>
          <w:tcPr>
            <w:tcW w:w="2552" w:type="dxa"/>
          </w:tcPr>
          <w:p w:rsidR="0078235F" w:rsidRPr="00343C9E" w:rsidRDefault="0078235F" w:rsidP="00E53F72">
            <w:pPr>
              <w:rPr>
                <w:sz w:val="26"/>
                <w:szCs w:val="26"/>
              </w:rPr>
            </w:pPr>
            <w:r w:rsidRPr="00343C9E">
              <w:rPr>
                <w:color w:val="000000"/>
                <w:sz w:val="26"/>
                <w:szCs w:val="26"/>
                <w:highlight w:val="white"/>
              </w:rPr>
              <w:lastRenderedPageBreak/>
              <w:t>24:04:0000000:16724</w:t>
            </w:r>
          </w:p>
        </w:tc>
        <w:tc>
          <w:tcPr>
            <w:tcW w:w="2126" w:type="dxa"/>
          </w:tcPr>
          <w:p w:rsidR="0078235F" w:rsidRPr="00343C9E" w:rsidRDefault="0078235F" w:rsidP="00E53F72">
            <w:pPr>
              <w:jc w:val="center"/>
              <w:rPr>
                <w:sz w:val="26"/>
                <w:szCs w:val="26"/>
              </w:rPr>
            </w:pPr>
            <w:r w:rsidRPr="00343C9E">
              <w:rPr>
                <w:sz w:val="26"/>
                <w:szCs w:val="26"/>
              </w:rPr>
              <w:t xml:space="preserve">п.п. 5, 7, 20 </w:t>
            </w:r>
            <w:r w:rsidR="00343C9E">
              <w:rPr>
                <w:sz w:val="26"/>
                <w:szCs w:val="26"/>
              </w:rPr>
              <w:t xml:space="preserve">                    </w:t>
            </w:r>
            <w:r w:rsidRPr="00343C9E">
              <w:rPr>
                <w:sz w:val="26"/>
                <w:szCs w:val="26"/>
              </w:rPr>
              <w:t xml:space="preserve">ч. 1 ст. 26 </w:t>
            </w:r>
          </w:p>
        </w:tc>
      </w:tr>
      <w:tr w:rsidR="0078235F" w:rsidRPr="00343C9E" w:rsidTr="00343C9E">
        <w:tc>
          <w:tcPr>
            <w:tcW w:w="1701" w:type="dxa"/>
            <w:vMerge/>
          </w:tcPr>
          <w:p w:rsidR="0078235F" w:rsidRPr="00343C9E" w:rsidRDefault="0078235F" w:rsidP="00E53F72">
            <w:pPr>
              <w:rPr>
                <w:sz w:val="26"/>
                <w:szCs w:val="26"/>
              </w:rPr>
            </w:pPr>
          </w:p>
        </w:tc>
        <w:tc>
          <w:tcPr>
            <w:tcW w:w="9067" w:type="dxa"/>
          </w:tcPr>
          <w:p w:rsidR="0078235F" w:rsidRPr="00343C9E" w:rsidRDefault="0078235F" w:rsidP="00343C9E">
            <w:pPr>
              <w:jc w:val="center"/>
              <w:rPr>
                <w:sz w:val="26"/>
                <w:szCs w:val="26"/>
              </w:rPr>
            </w:pPr>
            <w:r w:rsidRPr="00343C9E">
              <w:rPr>
                <w:sz w:val="26"/>
                <w:szCs w:val="26"/>
              </w:rPr>
              <w:t>В межевом плане, подготовленном для  осуществления государственного кадастрового учета земельного участка, образуемого в соответствии с решением суда, категория земель и вид разрешенного использования указаны при отсутствии данных сведений в решении суда и иных документов, устанавливающих  категорию земель и вид разрешенного использования земельно</w:t>
            </w:r>
            <w:r w:rsidR="00343C9E">
              <w:rPr>
                <w:sz w:val="26"/>
                <w:szCs w:val="26"/>
              </w:rPr>
              <w:t>го</w:t>
            </w:r>
            <w:r w:rsidRPr="00343C9E">
              <w:rPr>
                <w:sz w:val="26"/>
                <w:szCs w:val="26"/>
              </w:rPr>
              <w:t xml:space="preserve"> участк</w:t>
            </w:r>
            <w:r w:rsidR="00343C9E">
              <w:rPr>
                <w:sz w:val="26"/>
                <w:szCs w:val="26"/>
              </w:rPr>
              <w:t>а</w:t>
            </w:r>
            <w:r w:rsidRPr="00343C9E">
              <w:rPr>
                <w:sz w:val="26"/>
                <w:szCs w:val="26"/>
              </w:rPr>
              <w:t xml:space="preserve"> (</w:t>
            </w:r>
            <w:hyperlink r:id="rId6" w:tooltip="https://login.consultant.ru/link/?req=doc&amp;base=LAW&amp;n=317131&amp;dst=100431" w:history="1">
              <w:r w:rsidRPr="00343C9E">
                <w:rPr>
                  <w:color w:val="000000" w:themeColor="text1"/>
                  <w:sz w:val="26"/>
                  <w:szCs w:val="26"/>
                  <w:lang w:bidi="ar-SA"/>
                </w:rPr>
                <w:t>п.</w:t>
              </w:r>
              <w:r w:rsidR="00343C9E">
                <w:rPr>
                  <w:color w:val="000000" w:themeColor="text1"/>
                  <w:sz w:val="26"/>
                  <w:szCs w:val="26"/>
                  <w:lang w:bidi="ar-SA"/>
                </w:rPr>
                <w:t xml:space="preserve"> </w:t>
              </w:r>
              <w:r w:rsidRPr="00343C9E">
                <w:rPr>
                  <w:color w:val="000000" w:themeColor="text1"/>
                  <w:sz w:val="26"/>
                  <w:szCs w:val="26"/>
                  <w:lang w:bidi="ar-SA"/>
                </w:rPr>
                <w:t xml:space="preserve">п. 51, 52 </w:t>
              </w:r>
            </w:hyperlink>
            <w:r w:rsidRPr="00343C9E">
              <w:rPr>
                <w:color w:val="000000" w:themeColor="text1"/>
                <w:sz w:val="26"/>
                <w:szCs w:val="26"/>
                <w:lang w:bidi="ar-SA"/>
              </w:rPr>
              <w:t>Требований)</w:t>
            </w:r>
            <w:r w:rsidRPr="00343C9E">
              <w:rPr>
                <w:sz w:val="26"/>
                <w:szCs w:val="26"/>
              </w:rPr>
              <w:t>.</w:t>
            </w:r>
          </w:p>
        </w:tc>
        <w:tc>
          <w:tcPr>
            <w:tcW w:w="2552" w:type="dxa"/>
          </w:tcPr>
          <w:p w:rsidR="0078235F" w:rsidRPr="00343C9E" w:rsidRDefault="0078235F" w:rsidP="00E53F72">
            <w:pPr>
              <w:rPr>
                <w:color w:val="000000" w:themeColor="text1"/>
                <w:sz w:val="26"/>
                <w:szCs w:val="26"/>
              </w:rPr>
            </w:pPr>
            <w:r w:rsidRPr="00343C9E">
              <w:rPr>
                <w:color w:val="000000" w:themeColor="text1"/>
                <w:sz w:val="26"/>
                <w:szCs w:val="26"/>
                <w:highlight w:val="white"/>
              </w:rPr>
              <w:t xml:space="preserve">Красноярский край, Березовский район, СНТ </w:t>
            </w:r>
            <w:r w:rsidR="00343C9E">
              <w:rPr>
                <w:color w:val="000000" w:themeColor="text1"/>
                <w:sz w:val="26"/>
                <w:szCs w:val="26"/>
                <w:highlight w:val="white"/>
              </w:rPr>
              <w:t>«</w:t>
            </w:r>
            <w:r w:rsidRPr="00343C9E">
              <w:rPr>
                <w:color w:val="000000" w:themeColor="text1"/>
                <w:sz w:val="26"/>
                <w:szCs w:val="26"/>
                <w:highlight w:val="white"/>
              </w:rPr>
              <w:t>Бархатовская птицефабрика</w:t>
            </w:r>
            <w:r w:rsidR="00343C9E">
              <w:rPr>
                <w:color w:val="000000" w:themeColor="text1"/>
                <w:sz w:val="26"/>
                <w:szCs w:val="26"/>
                <w:highlight w:val="white"/>
              </w:rPr>
              <w:t>»</w:t>
            </w:r>
            <w:bookmarkStart w:id="0" w:name="_GoBack"/>
            <w:bookmarkEnd w:id="0"/>
            <w:r w:rsidRPr="00343C9E">
              <w:rPr>
                <w:color w:val="000000" w:themeColor="text1"/>
                <w:sz w:val="26"/>
                <w:szCs w:val="26"/>
                <w:highlight w:val="white"/>
              </w:rPr>
              <w:t xml:space="preserve"> уч. №112</w:t>
            </w:r>
          </w:p>
        </w:tc>
        <w:tc>
          <w:tcPr>
            <w:tcW w:w="2126" w:type="dxa"/>
          </w:tcPr>
          <w:p w:rsidR="00343C9E" w:rsidRDefault="0078235F" w:rsidP="00E53F72">
            <w:pPr>
              <w:jc w:val="center"/>
              <w:rPr>
                <w:sz w:val="26"/>
                <w:szCs w:val="26"/>
              </w:rPr>
            </w:pPr>
            <w:r w:rsidRPr="00343C9E">
              <w:rPr>
                <w:sz w:val="26"/>
                <w:szCs w:val="26"/>
              </w:rPr>
              <w:t xml:space="preserve">п.п. 5, 7, ч. 1  </w:t>
            </w:r>
          </w:p>
          <w:p w:rsidR="0078235F" w:rsidRPr="00343C9E" w:rsidRDefault="0078235F" w:rsidP="00E53F72">
            <w:pPr>
              <w:jc w:val="center"/>
              <w:rPr>
                <w:sz w:val="26"/>
                <w:szCs w:val="26"/>
              </w:rPr>
            </w:pPr>
            <w:r w:rsidRPr="00343C9E">
              <w:rPr>
                <w:sz w:val="26"/>
                <w:szCs w:val="26"/>
              </w:rPr>
              <w:t xml:space="preserve">ст. 26 </w:t>
            </w:r>
          </w:p>
        </w:tc>
      </w:tr>
      <w:tr w:rsidR="0078235F" w:rsidRPr="00343C9E" w:rsidTr="00343C9E">
        <w:tc>
          <w:tcPr>
            <w:tcW w:w="1701" w:type="dxa"/>
            <w:vMerge w:val="restart"/>
          </w:tcPr>
          <w:p w:rsidR="0078235F" w:rsidRPr="00343C9E" w:rsidRDefault="0078235F" w:rsidP="00E53F72">
            <w:pPr>
              <w:jc w:val="center"/>
              <w:rPr>
                <w:sz w:val="26"/>
                <w:szCs w:val="26"/>
              </w:rPr>
            </w:pPr>
            <w:r w:rsidRPr="00343C9E">
              <w:rPr>
                <w:color w:val="000000"/>
                <w:sz w:val="26"/>
                <w:szCs w:val="26"/>
                <w:highlight w:val="white"/>
              </w:rPr>
              <w:t>Сафронов Максим Алексеевич</w:t>
            </w:r>
          </w:p>
          <w:p w:rsidR="0078235F" w:rsidRPr="00343C9E" w:rsidRDefault="0078235F" w:rsidP="00E53F72">
            <w:pPr>
              <w:jc w:val="center"/>
              <w:rPr>
                <w:sz w:val="26"/>
                <w:szCs w:val="26"/>
              </w:rPr>
            </w:pPr>
          </w:p>
          <w:p w:rsidR="0078235F" w:rsidRPr="00343C9E" w:rsidRDefault="0078235F" w:rsidP="00E53F72">
            <w:pPr>
              <w:jc w:val="center"/>
              <w:rPr>
                <w:sz w:val="26"/>
                <w:szCs w:val="26"/>
              </w:rPr>
            </w:pPr>
          </w:p>
          <w:p w:rsidR="0078235F" w:rsidRPr="00343C9E" w:rsidRDefault="0078235F" w:rsidP="00E53F72">
            <w:pPr>
              <w:rPr>
                <w:sz w:val="26"/>
                <w:szCs w:val="26"/>
              </w:rPr>
            </w:pPr>
          </w:p>
        </w:tc>
        <w:tc>
          <w:tcPr>
            <w:tcW w:w="9067" w:type="dxa"/>
          </w:tcPr>
          <w:p w:rsidR="0078235F" w:rsidRPr="00343C9E" w:rsidRDefault="0078235F" w:rsidP="00E53F72">
            <w:pPr>
              <w:jc w:val="center"/>
              <w:rPr>
                <w:color w:val="000000" w:themeColor="text1"/>
                <w:sz w:val="26"/>
                <w:szCs w:val="26"/>
              </w:rPr>
            </w:pPr>
            <w:r w:rsidRPr="00343C9E">
              <w:rPr>
                <w:color w:val="000000" w:themeColor="text1"/>
                <w:sz w:val="26"/>
                <w:szCs w:val="26"/>
              </w:rPr>
              <w:t>В состав межевого плана помещен Акт согласования местоположения границ, не подписанный собственником смежного земельного участка (ст.</w:t>
            </w:r>
            <w:r w:rsidR="00343C9E">
              <w:rPr>
                <w:color w:val="000000" w:themeColor="text1"/>
                <w:sz w:val="26"/>
                <w:szCs w:val="26"/>
              </w:rPr>
              <w:t xml:space="preserve"> </w:t>
            </w:r>
            <w:r w:rsidRPr="00343C9E">
              <w:rPr>
                <w:color w:val="000000" w:themeColor="text1"/>
                <w:sz w:val="26"/>
                <w:szCs w:val="26"/>
              </w:rPr>
              <w:t xml:space="preserve">ст. </w:t>
            </w:r>
            <w:r w:rsidRPr="00343C9E">
              <w:rPr>
                <w:sz w:val="26"/>
                <w:szCs w:val="26"/>
              </w:rPr>
              <w:t>39, 40 Федерального закона от 24.07.2007 № 221-ФЗ «О кадастровой деятельности» (далее - Закон № 221-ФЗ)</w:t>
            </w:r>
            <w:r w:rsidRPr="00343C9E">
              <w:rPr>
                <w:color w:val="000000" w:themeColor="text1"/>
                <w:sz w:val="26"/>
                <w:szCs w:val="26"/>
              </w:rPr>
              <w:t xml:space="preserve"> </w:t>
            </w:r>
          </w:p>
        </w:tc>
        <w:tc>
          <w:tcPr>
            <w:tcW w:w="2552" w:type="dxa"/>
          </w:tcPr>
          <w:p w:rsidR="0078235F" w:rsidRPr="00343C9E" w:rsidRDefault="0078235F" w:rsidP="00E53F72">
            <w:pPr>
              <w:rPr>
                <w:sz w:val="26"/>
                <w:szCs w:val="26"/>
              </w:rPr>
            </w:pPr>
            <w:r w:rsidRPr="00343C9E">
              <w:rPr>
                <w:color w:val="000000"/>
                <w:sz w:val="26"/>
                <w:szCs w:val="26"/>
                <w:highlight w:val="white"/>
              </w:rPr>
              <w:t>24:41:6400001:544</w:t>
            </w:r>
          </w:p>
        </w:tc>
        <w:tc>
          <w:tcPr>
            <w:tcW w:w="2126" w:type="dxa"/>
          </w:tcPr>
          <w:p w:rsidR="0078235F" w:rsidRPr="00343C9E" w:rsidRDefault="0078235F" w:rsidP="00E53F72">
            <w:pPr>
              <w:jc w:val="center"/>
              <w:rPr>
                <w:sz w:val="26"/>
                <w:szCs w:val="26"/>
              </w:rPr>
            </w:pPr>
            <w:r w:rsidRPr="00343C9E">
              <w:rPr>
                <w:sz w:val="26"/>
                <w:szCs w:val="26"/>
              </w:rPr>
              <w:t xml:space="preserve">п.п. 7, 25 ч. 1               ст. 26 </w:t>
            </w:r>
          </w:p>
        </w:tc>
      </w:tr>
      <w:tr w:rsidR="0078235F" w:rsidRPr="00343C9E" w:rsidTr="00343C9E">
        <w:tc>
          <w:tcPr>
            <w:tcW w:w="1701" w:type="dxa"/>
            <w:vMerge/>
          </w:tcPr>
          <w:p w:rsidR="0078235F" w:rsidRPr="00343C9E" w:rsidRDefault="0078235F" w:rsidP="00E53F72">
            <w:pPr>
              <w:rPr>
                <w:sz w:val="26"/>
                <w:szCs w:val="26"/>
              </w:rPr>
            </w:pPr>
          </w:p>
        </w:tc>
        <w:tc>
          <w:tcPr>
            <w:tcW w:w="9067" w:type="dxa"/>
          </w:tcPr>
          <w:p w:rsidR="0078235F" w:rsidRPr="00343C9E" w:rsidRDefault="0078235F" w:rsidP="00E53F72">
            <w:pPr>
              <w:jc w:val="center"/>
              <w:rPr>
                <w:color w:val="000000" w:themeColor="text1"/>
                <w:sz w:val="26"/>
                <w:szCs w:val="26"/>
              </w:rPr>
            </w:pPr>
            <w:r w:rsidRPr="00343C9E">
              <w:rPr>
                <w:color w:val="000000" w:themeColor="text1"/>
                <w:sz w:val="26"/>
                <w:szCs w:val="26"/>
              </w:rPr>
              <w:t xml:space="preserve">В состав межевого плана помещен </w:t>
            </w:r>
            <w:r w:rsidR="00343C9E" w:rsidRPr="00343C9E">
              <w:rPr>
                <w:color w:val="000000" w:themeColor="text1"/>
                <w:sz w:val="26"/>
                <w:szCs w:val="26"/>
              </w:rPr>
              <w:t>Акт согласования местоположения границ,</w:t>
            </w:r>
            <w:r w:rsidRPr="00343C9E">
              <w:rPr>
                <w:color w:val="000000" w:themeColor="text1"/>
                <w:sz w:val="26"/>
                <w:szCs w:val="26"/>
              </w:rPr>
              <w:t xml:space="preserve"> подписанный лицом - собственником уточняемого земельного участка. Однако, право собственности указанного лица не зарегистрировано в ЕГРН и документы, свидетельствующие о наличии у него права собственности, не представлены (ст.</w:t>
            </w:r>
            <w:r w:rsidR="00343C9E">
              <w:rPr>
                <w:color w:val="000000" w:themeColor="text1"/>
                <w:sz w:val="26"/>
                <w:szCs w:val="26"/>
              </w:rPr>
              <w:t xml:space="preserve"> </w:t>
            </w:r>
            <w:r w:rsidRPr="00343C9E">
              <w:rPr>
                <w:color w:val="000000" w:themeColor="text1"/>
                <w:sz w:val="26"/>
                <w:szCs w:val="26"/>
              </w:rPr>
              <w:t xml:space="preserve">ст. </w:t>
            </w:r>
            <w:r w:rsidRPr="00343C9E">
              <w:rPr>
                <w:sz w:val="26"/>
                <w:szCs w:val="26"/>
              </w:rPr>
              <w:t>39, 40 Закон № 221-ФЗ)</w:t>
            </w:r>
          </w:p>
        </w:tc>
        <w:tc>
          <w:tcPr>
            <w:tcW w:w="2552" w:type="dxa"/>
          </w:tcPr>
          <w:p w:rsidR="0078235F" w:rsidRPr="00343C9E" w:rsidRDefault="0078235F" w:rsidP="00E53F72">
            <w:pPr>
              <w:rPr>
                <w:sz w:val="26"/>
                <w:szCs w:val="26"/>
              </w:rPr>
            </w:pPr>
            <w:r w:rsidRPr="00343C9E">
              <w:rPr>
                <w:color w:val="000000"/>
                <w:sz w:val="26"/>
                <w:szCs w:val="26"/>
                <w:highlight w:val="white"/>
              </w:rPr>
              <w:t>24:57:0000032:7</w:t>
            </w:r>
          </w:p>
        </w:tc>
        <w:tc>
          <w:tcPr>
            <w:tcW w:w="2126" w:type="dxa"/>
          </w:tcPr>
          <w:p w:rsidR="0078235F" w:rsidRPr="00343C9E" w:rsidRDefault="0078235F" w:rsidP="00E53F72">
            <w:pPr>
              <w:jc w:val="center"/>
              <w:rPr>
                <w:sz w:val="26"/>
                <w:szCs w:val="26"/>
              </w:rPr>
            </w:pPr>
            <w:r w:rsidRPr="00343C9E">
              <w:rPr>
                <w:sz w:val="26"/>
                <w:szCs w:val="26"/>
              </w:rPr>
              <w:t xml:space="preserve">п.п. 7, 25 ч. 1             ст. 26 </w:t>
            </w:r>
          </w:p>
        </w:tc>
      </w:tr>
      <w:tr w:rsidR="0078235F" w:rsidRPr="00343C9E" w:rsidTr="00343C9E">
        <w:tc>
          <w:tcPr>
            <w:tcW w:w="1701" w:type="dxa"/>
            <w:vMerge/>
          </w:tcPr>
          <w:p w:rsidR="0078235F" w:rsidRPr="00343C9E" w:rsidRDefault="0078235F" w:rsidP="00E53F72">
            <w:pPr>
              <w:rPr>
                <w:sz w:val="26"/>
                <w:szCs w:val="26"/>
              </w:rPr>
            </w:pPr>
          </w:p>
        </w:tc>
        <w:tc>
          <w:tcPr>
            <w:tcW w:w="9067" w:type="dxa"/>
          </w:tcPr>
          <w:p w:rsidR="0078235F" w:rsidRPr="00343C9E" w:rsidRDefault="0078235F" w:rsidP="00E53F72">
            <w:pPr>
              <w:jc w:val="center"/>
              <w:rPr>
                <w:color w:val="000000" w:themeColor="text1"/>
                <w:sz w:val="26"/>
                <w:szCs w:val="26"/>
              </w:rPr>
            </w:pPr>
            <w:r w:rsidRPr="00343C9E">
              <w:rPr>
                <w:color w:val="000000" w:themeColor="text1"/>
                <w:sz w:val="26"/>
                <w:szCs w:val="26"/>
              </w:rPr>
              <w:t>В состав межевого плана помещен Акт согласования местоположения границ, подписанный одним из собственников уточняемого земельного участка. Однако, согласно сведениям ЕГРН собственниками уточняемого земельного участка являются три лица (ст.</w:t>
            </w:r>
            <w:r w:rsidR="00343C9E">
              <w:rPr>
                <w:color w:val="000000" w:themeColor="text1"/>
                <w:sz w:val="26"/>
                <w:szCs w:val="26"/>
              </w:rPr>
              <w:t xml:space="preserve"> </w:t>
            </w:r>
            <w:r w:rsidRPr="00343C9E">
              <w:rPr>
                <w:color w:val="000000" w:themeColor="text1"/>
                <w:sz w:val="26"/>
                <w:szCs w:val="26"/>
              </w:rPr>
              <w:t xml:space="preserve">ст. </w:t>
            </w:r>
            <w:r w:rsidRPr="00343C9E">
              <w:rPr>
                <w:sz w:val="26"/>
                <w:szCs w:val="26"/>
              </w:rPr>
              <w:t>39, 40 Закон № 221-</w:t>
            </w:r>
            <w:r w:rsidR="00343C9E" w:rsidRPr="00343C9E">
              <w:rPr>
                <w:sz w:val="26"/>
                <w:szCs w:val="26"/>
              </w:rPr>
              <w:t>ФЗ)</w:t>
            </w:r>
            <w:r w:rsidR="00343C9E" w:rsidRPr="00343C9E">
              <w:rPr>
                <w:color w:val="000000" w:themeColor="text1"/>
                <w:sz w:val="26"/>
                <w:szCs w:val="26"/>
              </w:rPr>
              <w:t xml:space="preserve">  </w:t>
            </w:r>
          </w:p>
        </w:tc>
        <w:tc>
          <w:tcPr>
            <w:tcW w:w="2552" w:type="dxa"/>
          </w:tcPr>
          <w:p w:rsidR="0078235F" w:rsidRPr="00343C9E" w:rsidRDefault="0078235F" w:rsidP="00E53F72">
            <w:pPr>
              <w:rPr>
                <w:sz w:val="26"/>
                <w:szCs w:val="26"/>
              </w:rPr>
            </w:pPr>
            <w:r w:rsidRPr="00343C9E">
              <w:rPr>
                <w:color w:val="000000"/>
                <w:sz w:val="26"/>
                <w:szCs w:val="26"/>
                <w:highlight w:val="white"/>
              </w:rPr>
              <w:t>24:41:7301004:26</w:t>
            </w:r>
          </w:p>
        </w:tc>
        <w:tc>
          <w:tcPr>
            <w:tcW w:w="2126" w:type="dxa"/>
          </w:tcPr>
          <w:p w:rsidR="0078235F" w:rsidRPr="00343C9E" w:rsidRDefault="0078235F" w:rsidP="00E53F72">
            <w:pPr>
              <w:jc w:val="center"/>
              <w:rPr>
                <w:sz w:val="26"/>
                <w:szCs w:val="26"/>
              </w:rPr>
            </w:pPr>
            <w:r w:rsidRPr="00343C9E">
              <w:rPr>
                <w:sz w:val="26"/>
                <w:szCs w:val="26"/>
              </w:rPr>
              <w:t xml:space="preserve">п.п. 7, 25 ч. 1             ст. 26 </w:t>
            </w:r>
          </w:p>
        </w:tc>
      </w:tr>
      <w:tr w:rsidR="0078235F" w:rsidRPr="00343C9E" w:rsidTr="00343C9E">
        <w:tc>
          <w:tcPr>
            <w:tcW w:w="1701" w:type="dxa"/>
            <w:vMerge w:val="restart"/>
          </w:tcPr>
          <w:p w:rsidR="0078235F" w:rsidRPr="00343C9E" w:rsidRDefault="0078235F" w:rsidP="00E53F72">
            <w:pPr>
              <w:jc w:val="center"/>
              <w:rPr>
                <w:sz w:val="26"/>
                <w:szCs w:val="26"/>
              </w:rPr>
            </w:pPr>
            <w:r w:rsidRPr="00343C9E">
              <w:rPr>
                <w:color w:val="000000"/>
                <w:sz w:val="26"/>
                <w:szCs w:val="26"/>
                <w:highlight w:val="white"/>
              </w:rPr>
              <w:t>Зонов Андрей Викторович</w:t>
            </w:r>
          </w:p>
          <w:p w:rsidR="0078235F" w:rsidRPr="00343C9E" w:rsidRDefault="0078235F" w:rsidP="00E53F72">
            <w:pPr>
              <w:jc w:val="center"/>
              <w:rPr>
                <w:sz w:val="26"/>
                <w:szCs w:val="26"/>
              </w:rPr>
            </w:pPr>
          </w:p>
          <w:p w:rsidR="0078235F" w:rsidRPr="00343C9E" w:rsidRDefault="0078235F" w:rsidP="00E53F72">
            <w:pPr>
              <w:rPr>
                <w:sz w:val="26"/>
                <w:szCs w:val="26"/>
              </w:rPr>
            </w:pPr>
          </w:p>
        </w:tc>
        <w:tc>
          <w:tcPr>
            <w:tcW w:w="9067" w:type="dxa"/>
          </w:tcPr>
          <w:p w:rsidR="0078235F" w:rsidRPr="00343C9E" w:rsidRDefault="0078235F" w:rsidP="00E53F72">
            <w:pPr>
              <w:jc w:val="center"/>
              <w:rPr>
                <w:color w:val="000000" w:themeColor="text1"/>
                <w:sz w:val="26"/>
                <w:szCs w:val="26"/>
                <w:shd w:val="clear" w:color="auto" w:fill="FFFFFF"/>
              </w:rPr>
            </w:pPr>
            <w:r w:rsidRPr="00343C9E">
              <w:rPr>
                <w:color w:val="000000" w:themeColor="text1"/>
                <w:sz w:val="26"/>
                <w:szCs w:val="26"/>
              </w:rPr>
              <w:t>В состав межевого плана помещен Акт согласования местоположения границ, не подписанный собственником смежного земельного участка (ст.</w:t>
            </w:r>
            <w:r w:rsidR="00343C9E">
              <w:rPr>
                <w:color w:val="000000" w:themeColor="text1"/>
                <w:sz w:val="26"/>
                <w:szCs w:val="26"/>
              </w:rPr>
              <w:t xml:space="preserve"> </w:t>
            </w:r>
            <w:r w:rsidRPr="00343C9E">
              <w:rPr>
                <w:color w:val="000000" w:themeColor="text1"/>
                <w:sz w:val="26"/>
                <w:szCs w:val="26"/>
              </w:rPr>
              <w:t xml:space="preserve">ст. </w:t>
            </w:r>
            <w:r w:rsidR="00343C9E">
              <w:rPr>
                <w:sz w:val="26"/>
                <w:szCs w:val="26"/>
              </w:rPr>
              <w:t xml:space="preserve">39, 40 Закона </w:t>
            </w:r>
            <w:r w:rsidRPr="00343C9E">
              <w:rPr>
                <w:sz w:val="26"/>
                <w:szCs w:val="26"/>
              </w:rPr>
              <w:t>№ 221-ФЗ)</w:t>
            </w:r>
            <w:r w:rsidRPr="00343C9E">
              <w:rPr>
                <w:color w:val="000000" w:themeColor="text1"/>
                <w:sz w:val="26"/>
                <w:szCs w:val="26"/>
              </w:rPr>
              <w:t xml:space="preserve"> </w:t>
            </w:r>
          </w:p>
        </w:tc>
        <w:tc>
          <w:tcPr>
            <w:tcW w:w="2552" w:type="dxa"/>
          </w:tcPr>
          <w:p w:rsidR="0078235F" w:rsidRPr="00343C9E" w:rsidRDefault="0078235F" w:rsidP="00E53F72">
            <w:pPr>
              <w:rPr>
                <w:sz w:val="26"/>
                <w:szCs w:val="26"/>
              </w:rPr>
            </w:pPr>
            <w:r w:rsidRPr="00343C9E">
              <w:rPr>
                <w:color w:val="000000"/>
                <w:sz w:val="26"/>
                <w:szCs w:val="26"/>
                <w:highlight w:val="white"/>
              </w:rPr>
              <w:t>24:50:0500072:709</w:t>
            </w:r>
          </w:p>
        </w:tc>
        <w:tc>
          <w:tcPr>
            <w:tcW w:w="2126" w:type="dxa"/>
          </w:tcPr>
          <w:p w:rsidR="0078235F" w:rsidRPr="00343C9E" w:rsidRDefault="0078235F" w:rsidP="00E53F72">
            <w:pPr>
              <w:jc w:val="center"/>
              <w:rPr>
                <w:sz w:val="26"/>
                <w:szCs w:val="26"/>
              </w:rPr>
            </w:pPr>
            <w:r w:rsidRPr="00343C9E">
              <w:rPr>
                <w:sz w:val="26"/>
                <w:szCs w:val="26"/>
              </w:rPr>
              <w:t xml:space="preserve">п.п. 7, 25 ч. 1            ст. 26 </w:t>
            </w:r>
          </w:p>
          <w:p w:rsidR="0078235F" w:rsidRPr="00343C9E" w:rsidRDefault="0078235F" w:rsidP="00E53F72">
            <w:pPr>
              <w:jc w:val="center"/>
              <w:rPr>
                <w:sz w:val="26"/>
                <w:szCs w:val="26"/>
              </w:rPr>
            </w:pPr>
          </w:p>
        </w:tc>
      </w:tr>
      <w:tr w:rsidR="0078235F" w:rsidRPr="00343C9E" w:rsidTr="00343C9E">
        <w:tc>
          <w:tcPr>
            <w:tcW w:w="1701" w:type="dxa"/>
            <w:vMerge/>
          </w:tcPr>
          <w:p w:rsidR="0078235F" w:rsidRPr="00343C9E" w:rsidRDefault="0078235F" w:rsidP="00E53F72">
            <w:pPr>
              <w:rPr>
                <w:sz w:val="26"/>
                <w:szCs w:val="26"/>
              </w:rPr>
            </w:pPr>
          </w:p>
        </w:tc>
        <w:tc>
          <w:tcPr>
            <w:tcW w:w="9067" w:type="dxa"/>
          </w:tcPr>
          <w:p w:rsidR="0078235F" w:rsidRPr="00343C9E" w:rsidRDefault="0078235F" w:rsidP="00E53F72">
            <w:pPr>
              <w:jc w:val="center"/>
              <w:rPr>
                <w:color w:val="000000" w:themeColor="text1"/>
                <w:sz w:val="26"/>
                <w:szCs w:val="26"/>
              </w:rPr>
            </w:pPr>
            <w:r w:rsidRPr="00343C9E">
              <w:rPr>
                <w:color w:val="000000" w:themeColor="text1"/>
                <w:sz w:val="26"/>
                <w:szCs w:val="26"/>
                <w:lang w:bidi="ar-SA"/>
              </w:rPr>
              <w:t xml:space="preserve">При нанесении земельного участка на дежурную кадастровую карту в координатах, указанных в межевом плане, происходит </w:t>
            </w:r>
            <w:r w:rsidRPr="00343C9E">
              <w:rPr>
                <w:sz w:val="26"/>
                <w:szCs w:val="26"/>
              </w:rPr>
              <w:t xml:space="preserve">пересечение со смежным земельным участком (ст. 11.9 ЗК РФ). </w:t>
            </w:r>
          </w:p>
        </w:tc>
        <w:tc>
          <w:tcPr>
            <w:tcW w:w="2552" w:type="dxa"/>
          </w:tcPr>
          <w:p w:rsidR="0078235F" w:rsidRPr="00343C9E" w:rsidRDefault="0078235F" w:rsidP="00E53F72">
            <w:pPr>
              <w:rPr>
                <w:sz w:val="26"/>
                <w:szCs w:val="26"/>
              </w:rPr>
            </w:pPr>
            <w:r w:rsidRPr="00343C9E">
              <w:rPr>
                <w:color w:val="000000"/>
                <w:sz w:val="26"/>
                <w:szCs w:val="26"/>
                <w:highlight w:val="white"/>
              </w:rPr>
              <w:t>24:04:0503001:2115</w:t>
            </w:r>
          </w:p>
        </w:tc>
        <w:tc>
          <w:tcPr>
            <w:tcW w:w="2126" w:type="dxa"/>
          </w:tcPr>
          <w:p w:rsidR="0078235F" w:rsidRPr="00343C9E" w:rsidRDefault="0078235F" w:rsidP="00E53F72">
            <w:pPr>
              <w:jc w:val="center"/>
              <w:rPr>
                <w:sz w:val="26"/>
                <w:szCs w:val="26"/>
              </w:rPr>
            </w:pPr>
            <w:r w:rsidRPr="00343C9E">
              <w:rPr>
                <w:sz w:val="26"/>
                <w:szCs w:val="26"/>
              </w:rPr>
              <w:t>п. 20 ч. 1  ст. 26</w:t>
            </w:r>
          </w:p>
        </w:tc>
      </w:tr>
      <w:tr w:rsidR="0078235F" w:rsidRPr="00343C9E" w:rsidTr="00343C9E">
        <w:tc>
          <w:tcPr>
            <w:tcW w:w="1701" w:type="dxa"/>
          </w:tcPr>
          <w:p w:rsidR="0078235F" w:rsidRPr="00343C9E" w:rsidRDefault="0078235F" w:rsidP="00E53F72">
            <w:pPr>
              <w:jc w:val="center"/>
              <w:rPr>
                <w:sz w:val="26"/>
                <w:szCs w:val="26"/>
              </w:rPr>
            </w:pPr>
            <w:r w:rsidRPr="00343C9E">
              <w:rPr>
                <w:color w:val="000000"/>
                <w:sz w:val="26"/>
                <w:szCs w:val="26"/>
                <w:highlight w:val="white"/>
              </w:rPr>
              <w:lastRenderedPageBreak/>
              <w:t>Алешечкина Евгения Анатольевна</w:t>
            </w:r>
          </w:p>
        </w:tc>
        <w:tc>
          <w:tcPr>
            <w:tcW w:w="9067" w:type="dxa"/>
          </w:tcPr>
          <w:p w:rsidR="0078235F" w:rsidRPr="00343C9E" w:rsidRDefault="0078235F" w:rsidP="00343C9E">
            <w:pPr>
              <w:jc w:val="center"/>
              <w:rPr>
                <w:sz w:val="26"/>
                <w:szCs w:val="26"/>
              </w:rPr>
            </w:pPr>
            <w:r w:rsidRPr="00343C9E">
              <w:rPr>
                <w:sz w:val="26"/>
                <w:szCs w:val="26"/>
              </w:rPr>
              <w:t xml:space="preserve">В межевом плане, подготовленном в целях исправления реестровой ошибки, в </w:t>
            </w:r>
            <w:hyperlink r:id="rId7" w:tooltip="https://login.consultant.ru/link/?req=doc&amp;base=LAW&amp;n=317131&amp;dst=100321" w:history="1">
              <w:r w:rsidRPr="00343C9E">
                <w:rPr>
                  <w:color w:val="000000" w:themeColor="text1"/>
                  <w:sz w:val="26"/>
                  <w:szCs w:val="26"/>
                  <w:lang w:bidi="ar-SA"/>
                </w:rPr>
                <w:t>разделе</w:t>
              </w:r>
            </w:hyperlink>
            <w:r w:rsidRPr="00343C9E">
              <w:rPr>
                <w:color w:val="000000" w:themeColor="text1"/>
                <w:sz w:val="26"/>
                <w:szCs w:val="26"/>
                <w:lang w:bidi="ar-SA"/>
              </w:rPr>
              <w:t xml:space="preserve"> </w:t>
            </w:r>
            <w:r w:rsidRPr="00343C9E">
              <w:rPr>
                <w:sz w:val="26"/>
                <w:szCs w:val="26"/>
                <w:lang w:bidi="ar-SA"/>
              </w:rPr>
              <w:t xml:space="preserve">«Заключение кадастрового инженера» отсутствует информация, подтверждающая несоответствие сведений ЕГРН о местоположении границ земельного участка документам, </w:t>
            </w:r>
            <w:r w:rsidRPr="00343C9E">
              <w:rPr>
                <w:color w:val="000000" w:themeColor="text1"/>
                <w:sz w:val="26"/>
                <w:szCs w:val="26"/>
              </w:rPr>
              <w:t xml:space="preserve">явившимся основанием </w:t>
            </w:r>
            <w:r w:rsidRPr="00343C9E">
              <w:rPr>
                <w:sz w:val="26"/>
                <w:szCs w:val="26"/>
              </w:rPr>
              <w:t xml:space="preserve">формирования земельного участка и (или) документам, </w:t>
            </w:r>
            <w:r w:rsidRPr="00343C9E">
              <w:rPr>
                <w:sz w:val="26"/>
                <w:szCs w:val="26"/>
                <w:lang w:bidi="ar-SA"/>
              </w:rPr>
              <w:t xml:space="preserve">являющимся основанием для определения их местоположения при уточнении, либо обоснование несоответствия местоположения таких границ границам земельного участка, существующим на местности 15 и более лет, а именно: не указано </w:t>
            </w:r>
            <w:r w:rsidRPr="00343C9E">
              <w:rPr>
                <w:sz w:val="26"/>
                <w:szCs w:val="26"/>
              </w:rPr>
              <w:t xml:space="preserve">кто допустил реестровую ошибку, при каких обстоятельствах, отсутствует ссылка на документы, свидетельствующие о наличии реестровой ошибки (ст. 61 </w:t>
            </w:r>
            <w:r w:rsidRPr="00343C9E">
              <w:rPr>
                <w:sz w:val="26"/>
                <w:szCs w:val="26"/>
                <w:lang w:bidi="ar-SA"/>
              </w:rPr>
              <w:t xml:space="preserve">Закона регистрации, </w:t>
            </w:r>
            <w:hyperlink r:id="rId8" w:tooltip="https://login.consultant.ru/link/?req=doc&amp;base=LAW&amp;n=317131&amp;dst=100431" w:history="1">
              <w:r w:rsidRPr="00343C9E">
                <w:rPr>
                  <w:color w:val="000000" w:themeColor="text1"/>
                  <w:sz w:val="26"/>
                  <w:szCs w:val="26"/>
                  <w:lang w:bidi="ar-SA"/>
                </w:rPr>
                <w:t>п. 68</w:t>
              </w:r>
            </w:hyperlink>
            <w:r w:rsidRPr="00343C9E">
              <w:rPr>
                <w:color w:val="000000" w:themeColor="text1"/>
                <w:sz w:val="26"/>
                <w:szCs w:val="26"/>
                <w:lang w:bidi="ar-SA"/>
              </w:rPr>
              <w:t xml:space="preserve"> Требований). </w:t>
            </w:r>
          </w:p>
        </w:tc>
        <w:tc>
          <w:tcPr>
            <w:tcW w:w="2552" w:type="dxa"/>
          </w:tcPr>
          <w:p w:rsidR="0078235F" w:rsidRPr="00343C9E" w:rsidRDefault="0078235F" w:rsidP="00E53F72">
            <w:pPr>
              <w:rPr>
                <w:sz w:val="26"/>
                <w:szCs w:val="26"/>
              </w:rPr>
            </w:pPr>
            <w:r w:rsidRPr="00343C9E">
              <w:rPr>
                <w:color w:val="000000"/>
                <w:sz w:val="26"/>
                <w:szCs w:val="26"/>
                <w:highlight w:val="white"/>
              </w:rPr>
              <w:t>24:50:0200185:37 </w:t>
            </w:r>
          </w:p>
        </w:tc>
        <w:tc>
          <w:tcPr>
            <w:tcW w:w="2126" w:type="dxa"/>
          </w:tcPr>
          <w:p w:rsidR="0078235F" w:rsidRPr="00343C9E" w:rsidRDefault="0078235F" w:rsidP="00E53F72">
            <w:pPr>
              <w:jc w:val="center"/>
              <w:rPr>
                <w:sz w:val="26"/>
                <w:szCs w:val="26"/>
              </w:rPr>
            </w:pPr>
            <w:r w:rsidRPr="00343C9E">
              <w:rPr>
                <w:sz w:val="26"/>
                <w:szCs w:val="26"/>
              </w:rPr>
              <w:t xml:space="preserve">п.п. 5, 7, ч. 1             ст. 26 </w:t>
            </w:r>
          </w:p>
          <w:p w:rsidR="0078235F" w:rsidRPr="00343C9E" w:rsidRDefault="0078235F" w:rsidP="00E53F72">
            <w:pPr>
              <w:jc w:val="center"/>
              <w:rPr>
                <w:sz w:val="26"/>
                <w:szCs w:val="26"/>
              </w:rPr>
            </w:pPr>
          </w:p>
        </w:tc>
      </w:tr>
      <w:tr w:rsidR="0078235F" w:rsidRPr="00343C9E" w:rsidTr="00343C9E">
        <w:trPr>
          <w:trHeight w:val="299"/>
        </w:trPr>
        <w:tc>
          <w:tcPr>
            <w:tcW w:w="1701" w:type="dxa"/>
          </w:tcPr>
          <w:p w:rsidR="0078235F" w:rsidRPr="00343C9E" w:rsidRDefault="0078235F" w:rsidP="00E53F72">
            <w:pPr>
              <w:jc w:val="center"/>
              <w:rPr>
                <w:sz w:val="26"/>
                <w:szCs w:val="26"/>
              </w:rPr>
            </w:pPr>
            <w:r w:rsidRPr="00343C9E">
              <w:rPr>
                <w:color w:val="000000"/>
                <w:sz w:val="26"/>
                <w:szCs w:val="26"/>
                <w:highlight w:val="white"/>
              </w:rPr>
              <w:t>Федоренко Ольга Геннадьевна</w:t>
            </w:r>
          </w:p>
        </w:tc>
        <w:tc>
          <w:tcPr>
            <w:tcW w:w="9067" w:type="dxa"/>
          </w:tcPr>
          <w:p w:rsidR="0078235F" w:rsidRPr="00343C9E" w:rsidRDefault="0078235F" w:rsidP="00E53F72">
            <w:pPr>
              <w:jc w:val="center"/>
              <w:rPr>
                <w:color w:val="000000" w:themeColor="text1"/>
                <w:sz w:val="26"/>
                <w:szCs w:val="26"/>
                <w:shd w:val="clear" w:color="auto" w:fill="FFFFFF"/>
              </w:rPr>
            </w:pPr>
            <w:r w:rsidRPr="00343C9E">
              <w:rPr>
                <w:color w:val="000000" w:themeColor="text1"/>
                <w:sz w:val="26"/>
                <w:szCs w:val="26"/>
              </w:rPr>
              <w:t>В состав межевого плана помещен Акт согласования местоположения границ, не подписанный собственником смежного земельного участка (ст.</w:t>
            </w:r>
            <w:r w:rsidR="00343C9E">
              <w:rPr>
                <w:color w:val="000000" w:themeColor="text1"/>
                <w:sz w:val="26"/>
                <w:szCs w:val="26"/>
              </w:rPr>
              <w:t xml:space="preserve"> </w:t>
            </w:r>
            <w:r w:rsidRPr="00343C9E">
              <w:rPr>
                <w:color w:val="000000" w:themeColor="text1"/>
                <w:sz w:val="26"/>
                <w:szCs w:val="26"/>
              </w:rPr>
              <w:t xml:space="preserve">ст. </w:t>
            </w:r>
            <w:r w:rsidR="00343C9E">
              <w:rPr>
                <w:sz w:val="26"/>
                <w:szCs w:val="26"/>
              </w:rPr>
              <w:t xml:space="preserve">39, 40 Закона </w:t>
            </w:r>
            <w:r w:rsidRPr="00343C9E">
              <w:rPr>
                <w:sz w:val="26"/>
                <w:szCs w:val="26"/>
              </w:rPr>
              <w:t>№ 221-ФЗ)</w:t>
            </w:r>
            <w:r w:rsidRPr="00343C9E">
              <w:rPr>
                <w:color w:val="000000" w:themeColor="text1"/>
                <w:sz w:val="26"/>
                <w:szCs w:val="26"/>
              </w:rPr>
              <w:t xml:space="preserve"> </w:t>
            </w:r>
          </w:p>
        </w:tc>
        <w:tc>
          <w:tcPr>
            <w:tcW w:w="2552" w:type="dxa"/>
          </w:tcPr>
          <w:p w:rsidR="0078235F" w:rsidRPr="00343C9E" w:rsidRDefault="0078235F" w:rsidP="00E53F72">
            <w:pPr>
              <w:rPr>
                <w:sz w:val="26"/>
                <w:szCs w:val="26"/>
              </w:rPr>
            </w:pPr>
            <w:r w:rsidRPr="00343C9E">
              <w:rPr>
                <w:color w:val="000000"/>
                <w:sz w:val="26"/>
                <w:szCs w:val="26"/>
                <w:highlight w:val="white"/>
              </w:rPr>
              <w:t>24:35:0460102:112</w:t>
            </w:r>
          </w:p>
        </w:tc>
        <w:tc>
          <w:tcPr>
            <w:tcW w:w="2126" w:type="dxa"/>
          </w:tcPr>
          <w:p w:rsidR="0078235F" w:rsidRPr="00343C9E" w:rsidRDefault="0078235F" w:rsidP="00E53F72">
            <w:pPr>
              <w:jc w:val="center"/>
              <w:rPr>
                <w:sz w:val="26"/>
                <w:szCs w:val="26"/>
              </w:rPr>
            </w:pPr>
            <w:r w:rsidRPr="00343C9E">
              <w:rPr>
                <w:sz w:val="26"/>
                <w:szCs w:val="26"/>
              </w:rPr>
              <w:t>п.п. 7, 25 ч. 1            ст. 26</w:t>
            </w:r>
          </w:p>
        </w:tc>
      </w:tr>
    </w:tbl>
    <w:p w:rsidR="0078235F" w:rsidRPr="00343C9E" w:rsidRDefault="0078235F" w:rsidP="0078235F">
      <w:pPr>
        <w:pBdr>
          <w:top w:val="none" w:sz="0" w:space="0" w:color="000000"/>
          <w:left w:val="none" w:sz="0" w:space="0" w:color="000000"/>
          <w:bottom w:val="none" w:sz="0" w:space="0" w:color="000000"/>
          <w:right w:val="none" w:sz="0" w:space="0" w:color="000000"/>
          <w:between w:val="none" w:sz="0" w:space="0" w:color="000000"/>
        </w:pBdr>
        <w:ind w:firstLine="567"/>
        <w:jc w:val="both"/>
        <w:rPr>
          <w:sz w:val="26"/>
          <w:szCs w:val="26"/>
        </w:rPr>
      </w:pPr>
    </w:p>
    <w:p w:rsidR="00CA2115" w:rsidRPr="00343C9E" w:rsidRDefault="00CA2115">
      <w:pPr>
        <w:rPr>
          <w:sz w:val="26"/>
          <w:szCs w:val="26"/>
        </w:rPr>
      </w:pPr>
    </w:p>
    <w:sectPr w:rsidR="00CA2115" w:rsidRPr="00343C9E" w:rsidSect="0078235F">
      <w:pgSz w:w="16838" w:h="11906" w:orient="landscape"/>
      <w:pgMar w:top="1134" w:right="850" w:bottom="850" w:left="567" w:header="709" w:footer="709" w:gutter="0"/>
      <w:cols w:space="170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636"/>
    <w:rsid w:val="001E0636"/>
    <w:rsid w:val="00343C9E"/>
    <w:rsid w:val="0078235F"/>
    <w:rsid w:val="00CA21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97A3C0-106E-40F1-B8BE-62AA99D63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235F"/>
    <w:pPr>
      <w:spacing w:after="0" w:line="240" w:lineRule="auto"/>
    </w:pPr>
    <w:rPr>
      <w:rFonts w:eastAsia="Times New Roman"/>
      <w:sz w:val="20"/>
      <w:szCs w:val="22"/>
      <w:lang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8235F"/>
    <w:pPr>
      <w:spacing w:after="0" w:line="240" w:lineRule="auto"/>
    </w:pPr>
    <w:rPr>
      <w:rFonts w:eastAsia="Times New Roman"/>
      <w:sz w:val="20"/>
      <w:szCs w:val="22"/>
      <w:lang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4">
    <w:name w:val="Базовый"/>
    <w:rsid w:val="0078235F"/>
    <w:pPr>
      <w:widowControl w:val="0"/>
      <w:spacing w:before="60" w:after="60" w:line="240" w:lineRule="auto"/>
      <w:ind w:right="284"/>
    </w:pPr>
    <w:rPr>
      <w:rFonts w:ascii="Calibri" w:eastAsia="SimSun" w:hAnsi="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17131&amp;dst=100431" TargetMode="External"/><Relationship Id="rId3" Type="http://schemas.openxmlformats.org/officeDocument/2006/relationships/webSettings" Target="webSettings.xml"/><Relationship Id="rId7" Type="http://schemas.openxmlformats.org/officeDocument/2006/relationships/hyperlink" Target="https://login.consultant.ru/link/?req=doc&amp;base=LAW&amp;n=317131&amp;dst=10032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317131&amp;dst=100431" TargetMode="External"/><Relationship Id="rId5" Type="http://schemas.openxmlformats.org/officeDocument/2006/relationships/hyperlink" Target="https://login.consultant.ru/link/?req=doc&amp;base=LAW&amp;n=317131&amp;dst=100431" TargetMode="External"/><Relationship Id="rId10" Type="http://schemas.openxmlformats.org/officeDocument/2006/relationships/theme" Target="theme/theme1.xml"/><Relationship Id="rId4" Type="http://schemas.openxmlformats.org/officeDocument/2006/relationships/hyperlink" Target="https://login.consultant.ru/link/?req=doc&amp;base=LAW&amp;n=317131&amp;dst=100321"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903</Words>
  <Characters>5150</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Управление Росреестра по Красноярскому краю</Company>
  <LinksUpToDate>false</LinksUpToDate>
  <CharactersWithSpaces>6041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Пасечник Оксана Александровна</dc:creator>
  <cp:keywords/>
  <dc:description/>
  <cp:lastModifiedBy>Пасечник Оксана Александровна</cp:lastModifiedBy>
  <cp:revision>3</cp:revision>
  <dcterms:created xsi:type="dcterms:W3CDTF">2025-06-30T04:21:00Z</dcterms:created>
  <dcterms:modified xsi:type="dcterms:W3CDTF">2025-06-30T04:34:00Z</dcterms:modified>
</cp:coreProperties>
</file>